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776"/>
        <w:gridCol w:w="797"/>
        <w:gridCol w:w="2537"/>
      </w:tblGrid>
      <w:tr w:rsidR="000023E2" w:rsidTr="00AF370A">
        <w:trPr>
          <w:gridAfter w:val="3"/>
          <w:wAfter w:w="4110" w:type="dxa"/>
          <w:trHeight w:hRule="exact" w:val="90"/>
        </w:trPr>
        <w:tc>
          <w:tcPr>
            <w:tcW w:w="520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0023E2" w:rsidRPr="00AF370A" w:rsidRDefault="000023E2" w:rsidP="00AF370A">
            <w:pPr>
              <w:spacing w:before="0" w:after="0"/>
              <w:jc w:val="center"/>
              <w:rPr>
                <w:rFonts w:ascii="Arial Narrow" w:hAnsi="Arial Narrow" w:cs="Arial"/>
                <w:i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SVIM ČLANICA</w:t>
            </w:r>
            <w:r w:rsidR="00B77632">
              <w:rPr>
                <w:rFonts w:ascii="Arial Narrow" w:hAnsi="Arial Narrow"/>
                <w:b/>
                <w:sz w:val="28"/>
              </w:rPr>
              <w:t>MA</w:t>
            </w:r>
            <w:bookmarkStart w:id="0" w:name="_GoBack"/>
            <w:bookmarkEnd w:id="0"/>
          </w:p>
          <w:p w:rsidR="000023E2" w:rsidRPr="00AF370A" w:rsidRDefault="000023E2" w:rsidP="00AF370A">
            <w:pPr>
              <w:spacing w:before="40" w:after="0"/>
              <w:jc w:val="center"/>
              <w:rPr>
                <w:rFonts w:ascii="Arial Narrow" w:hAnsi="Arial Narrow" w:cs="Arial"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ZAJEDNICE ŠPORTSKIH UDRUGA KAŠTELA</w:t>
            </w:r>
          </w:p>
        </w:tc>
      </w:tr>
      <w:tr w:rsidR="00AF370A" w:rsidTr="00AF370A">
        <w:trPr>
          <w:trHeight w:hRule="exact" w:val="342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Broj:</w:t>
            </w:r>
          </w:p>
        </w:tc>
        <w:tc>
          <w:tcPr>
            <w:tcW w:w="2537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F370A" w:rsidRPr="00096BC9" w:rsidRDefault="00AF370A" w:rsidP="00037E55">
            <w:pPr>
              <w:tabs>
                <w:tab w:val="left" w:pos="945"/>
              </w:tabs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 xml:space="preserve">Upravni odbor: </w:t>
            </w:r>
            <w:r w:rsidR="00037E55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  <w:szCs w:val="22"/>
              </w:rPr>
              <w:t>2</w:t>
            </w:r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</w:t>
            </w:r>
            <w:r w:rsidRPr="008F0D4F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  <w:szCs w:val="22"/>
              </w:rPr>
              <w:t>3</w:t>
            </w:r>
            <w:r w:rsidR="003C3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./</w:t>
            </w:r>
            <w:r w:rsidR="00037E55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2022</w:t>
            </w:r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</w:t>
            </w:r>
          </w:p>
        </w:tc>
      </w:tr>
      <w:tr w:rsidR="00AF370A" w:rsidTr="00AF370A">
        <w:trPr>
          <w:trHeight w:hRule="exact" w:val="341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U</w:t>
            </w:r>
          </w:p>
        </w:tc>
        <w:tc>
          <w:tcPr>
            <w:tcW w:w="2537" w:type="dxa"/>
            <w:tcBorders>
              <w:right w:val="single" w:sz="4" w:space="0" w:color="0070C0"/>
            </w:tcBorders>
            <w:vAlign w:val="center"/>
          </w:tcPr>
          <w:p w:rsidR="00AF370A" w:rsidRPr="00096BC9" w:rsidRDefault="00AF370A" w:rsidP="00AF370A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Kaštel </w:t>
            </w:r>
            <w:proofErr w:type="spellStart"/>
            <w:r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Sućurcu</w:t>
            </w:r>
            <w:proofErr w:type="spellEnd"/>
          </w:p>
        </w:tc>
      </w:tr>
      <w:tr w:rsidR="00AF370A" w:rsidTr="00AF370A">
        <w:trPr>
          <w:trHeight w:hRule="exact" w:val="354"/>
        </w:trPr>
        <w:tc>
          <w:tcPr>
            <w:tcW w:w="520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F370A" w:rsidRPr="00B77D51" w:rsidRDefault="00AF370A" w:rsidP="00E150D5">
            <w:pPr>
              <w:pStyle w:val="Header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Dana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,</w:t>
            </w:r>
          </w:p>
        </w:tc>
        <w:tc>
          <w:tcPr>
            <w:tcW w:w="2537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F370A" w:rsidRPr="001A3CC8" w:rsidRDefault="00534FB3" w:rsidP="00037E5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20.</w:t>
            </w:r>
            <w:r w:rsidR="003C3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12.</w:t>
            </w:r>
            <w:r w:rsidR="00037E55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2022</w:t>
            </w:r>
            <w:r w:rsidR="002E4ED0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.</w:t>
            </w:r>
            <w:r w:rsidR="00AF370A" w:rsidRPr="001A3CC8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godine</w:t>
            </w:r>
          </w:p>
        </w:tc>
      </w:tr>
    </w:tbl>
    <w:p w:rsidR="0048260C" w:rsidRDefault="0048260C" w:rsidP="00B72BDA">
      <w:pPr>
        <w:tabs>
          <w:tab w:val="left" w:pos="945"/>
        </w:tabs>
        <w:spacing w:before="0"/>
        <w:rPr>
          <w:rFonts w:ascii="Arial Narrow" w:hAnsi="Arial Narrow"/>
        </w:rPr>
      </w:pPr>
    </w:p>
    <w:tbl>
      <w:tblPr>
        <w:tblStyle w:val="TableGrid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2441A4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693CD4">
            <w:pPr>
              <w:tabs>
                <w:tab w:val="left" w:pos="945"/>
              </w:tabs>
              <w:spacing w:after="0"/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</w:tcPr>
          <w:p w:rsidR="00037E55" w:rsidRDefault="00037E55" w:rsidP="00E233D2">
            <w:pPr>
              <w:spacing w:before="0" w:after="0"/>
              <w:rPr>
                <w:rFonts w:ascii="Arial Narrow" w:hAnsi="Arial Narrow"/>
                <w:b/>
                <w:i/>
              </w:rPr>
            </w:pPr>
          </w:p>
          <w:p w:rsidR="00B72BDA" w:rsidRPr="00937AB6" w:rsidRDefault="0070710E" w:rsidP="00E233D2">
            <w:pPr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937AB6">
              <w:rPr>
                <w:rFonts w:ascii="Arial Narrow" w:hAnsi="Arial Narrow"/>
                <w:b/>
                <w:i/>
              </w:rPr>
              <w:t xml:space="preserve">Javni poziv za sufinanciranje godišnjeg programa udruga u športu Grada Kaštela za </w:t>
            </w:r>
            <w:r w:rsidR="00037E55">
              <w:rPr>
                <w:rFonts w:ascii="Arial Narrow" w:hAnsi="Arial Narrow"/>
                <w:b/>
                <w:i/>
              </w:rPr>
              <w:t>2023</w:t>
            </w:r>
            <w:r w:rsidRPr="00937AB6">
              <w:rPr>
                <w:rFonts w:ascii="Arial Narrow" w:hAnsi="Arial Narrow"/>
                <w:b/>
                <w:i/>
              </w:rPr>
              <w:t>. godinu</w:t>
            </w:r>
            <w:r w:rsidR="00B72BDA" w:rsidRPr="00937AB6"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  <w:p w:rsidR="00693CD4" w:rsidRDefault="0070710E" w:rsidP="00E233D2">
            <w:pPr>
              <w:spacing w:before="0" w:after="0"/>
              <w:rPr>
                <w:rFonts w:ascii="Arial Narrow" w:hAnsi="Arial Narrow"/>
                <w:b/>
                <w:i/>
                <w:szCs w:val="24"/>
                <w:u w:val="single"/>
              </w:rPr>
            </w:pPr>
            <w:r w:rsidRPr="00937AB6">
              <w:rPr>
                <w:rFonts w:ascii="Arial Narrow" w:hAnsi="Arial Narrow"/>
                <w:b/>
                <w:i/>
                <w:szCs w:val="24"/>
                <w:u w:val="single"/>
              </w:rPr>
              <w:t>O b a v i j e s t ,  dostavlja se</w:t>
            </w:r>
          </w:p>
          <w:p w:rsidR="00037E55" w:rsidRPr="00B72BDA" w:rsidRDefault="00037E55" w:rsidP="00E233D2">
            <w:pPr>
              <w:spacing w:before="0" w:after="0"/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:rsidR="00693CD4" w:rsidRDefault="00693CD4" w:rsidP="00693CD4">
      <w:pPr>
        <w:pBdr>
          <w:top w:val="single" w:sz="4" w:space="1" w:color="0070C0"/>
        </w:pBdr>
        <w:rPr>
          <w:rFonts w:ascii="Arial Narrow" w:hAnsi="Arial Narrow" w:cs="Arial"/>
          <w:sz w:val="22"/>
        </w:rPr>
      </w:pPr>
    </w:p>
    <w:p w:rsidR="004B047A" w:rsidRPr="00234341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Gradsko vijeće Grada Kaštela na svojoj sjednici od  </w:t>
      </w:r>
      <w:r w:rsidR="00037E55">
        <w:rPr>
          <w:rFonts w:ascii="Arial Narrow" w:hAnsi="Arial Narrow"/>
          <w:b/>
          <w:sz w:val="22"/>
          <w:szCs w:val="22"/>
        </w:rPr>
        <w:t>30</w:t>
      </w:r>
      <w:r w:rsidR="00687CCB">
        <w:rPr>
          <w:rFonts w:ascii="Arial Narrow" w:hAnsi="Arial Narrow"/>
          <w:b/>
          <w:sz w:val="22"/>
          <w:szCs w:val="22"/>
        </w:rPr>
        <w:t>.</w:t>
      </w:r>
      <w:r w:rsidR="00037E55">
        <w:rPr>
          <w:rFonts w:ascii="Arial Narrow" w:hAnsi="Arial Narrow"/>
          <w:b/>
          <w:sz w:val="22"/>
          <w:szCs w:val="22"/>
        </w:rPr>
        <w:t>11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="00037E55">
        <w:rPr>
          <w:rFonts w:ascii="Arial Narrow" w:hAnsi="Arial Narrow"/>
          <w:b/>
          <w:sz w:val="22"/>
          <w:szCs w:val="22"/>
        </w:rPr>
        <w:t>2022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</w:t>
      </w:r>
      <w:r w:rsidRPr="00F833CE">
        <w:rPr>
          <w:rFonts w:ascii="Arial Narrow" w:hAnsi="Arial Narrow"/>
          <w:b/>
          <w:sz w:val="22"/>
          <w:szCs w:val="22"/>
        </w:rPr>
        <w:t xml:space="preserve"> </w:t>
      </w:r>
      <w:r w:rsidRPr="00F833CE">
        <w:rPr>
          <w:rFonts w:ascii="Arial Narrow" w:hAnsi="Arial Narrow"/>
          <w:sz w:val="22"/>
          <w:szCs w:val="22"/>
        </w:rPr>
        <w:t xml:space="preserve"> donijelo je Program javnih potreba u športu Grada Kaštela za </w:t>
      </w:r>
      <w:r w:rsidR="00037E55">
        <w:rPr>
          <w:rFonts w:ascii="Arial Narrow" w:hAnsi="Arial Narrow"/>
          <w:b/>
          <w:sz w:val="22"/>
          <w:szCs w:val="22"/>
        </w:rPr>
        <w:t>2023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godinu, KLASA</w:t>
      </w:r>
      <w:r w:rsidRPr="00234341">
        <w:rPr>
          <w:rFonts w:ascii="Arial Narrow" w:hAnsi="Arial Narrow"/>
          <w:sz w:val="22"/>
          <w:szCs w:val="22"/>
        </w:rPr>
        <w:t xml:space="preserve">: </w:t>
      </w:r>
      <w:r w:rsidR="00037E55">
        <w:rPr>
          <w:rFonts w:ascii="Arial Narrow" w:hAnsi="Arial Narrow"/>
          <w:b/>
          <w:sz w:val="22"/>
          <w:szCs w:val="22"/>
        </w:rPr>
        <w:t>024</w:t>
      </w:r>
      <w:r w:rsidR="00234341" w:rsidRPr="00234341">
        <w:rPr>
          <w:rFonts w:ascii="Arial Narrow" w:hAnsi="Arial Narrow"/>
          <w:b/>
          <w:sz w:val="22"/>
          <w:szCs w:val="22"/>
        </w:rPr>
        <w:t>-</w:t>
      </w:r>
      <w:r w:rsidR="00037E55">
        <w:rPr>
          <w:rFonts w:ascii="Arial Narrow" w:hAnsi="Arial Narrow"/>
          <w:b/>
          <w:sz w:val="22"/>
          <w:szCs w:val="22"/>
        </w:rPr>
        <w:t>02</w:t>
      </w:r>
      <w:r w:rsidR="00234341" w:rsidRPr="00234341">
        <w:rPr>
          <w:rFonts w:ascii="Arial Narrow" w:hAnsi="Arial Narrow"/>
          <w:b/>
          <w:sz w:val="22"/>
          <w:szCs w:val="22"/>
        </w:rPr>
        <w:t>/</w:t>
      </w:r>
      <w:r w:rsidR="00037E55">
        <w:rPr>
          <w:rFonts w:ascii="Arial Narrow" w:hAnsi="Arial Narrow"/>
          <w:b/>
          <w:sz w:val="22"/>
          <w:szCs w:val="22"/>
        </w:rPr>
        <w:t>22</w:t>
      </w:r>
      <w:r w:rsidR="00234341" w:rsidRPr="00234341">
        <w:rPr>
          <w:rFonts w:ascii="Arial Narrow" w:hAnsi="Arial Narrow"/>
          <w:b/>
          <w:sz w:val="22"/>
          <w:szCs w:val="22"/>
        </w:rPr>
        <w:t>-01/000</w:t>
      </w:r>
      <w:r w:rsidR="00037E55">
        <w:rPr>
          <w:rFonts w:ascii="Arial Narrow" w:hAnsi="Arial Narrow"/>
          <w:b/>
          <w:sz w:val="22"/>
          <w:szCs w:val="22"/>
        </w:rPr>
        <w:t>7</w:t>
      </w:r>
      <w:r w:rsidR="003C3BC9" w:rsidRPr="00234341">
        <w:rPr>
          <w:rFonts w:ascii="Arial Narrow" w:hAnsi="Arial Narrow"/>
          <w:sz w:val="22"/>
          <w:szCs w:val="22"/>
        </w:rPr>
        <w:t xml:space="preserve">, UR.BROJ: </w:t>
      </w:r>
      <w:r w:rsidR="00037E55">
        <w:rPr>
          <w:rFonts w:ascii="Arial Narrow" w:hAnsi="Arial Narrow"/>
          <w:b/>
          <w:sz w:val="22"/>
          <w:szCs w:val="22"/>
        </w:rPr>
        <w:t>2181-4-</w:t>
      </w:r>
      <w:r w:rsidR="00234341" w:rsidRPr="00234341">
        <w:rPr>
          <w:rFonts w:ascii="Arial Narrow" w:hAnsi="Arial Narrow"/>
          <w:b/>
          <w:sz w:val="22"/>
          <w:szCs w:val="22"/>
        </w:rPr>
        <w:t>01-01/3-</w:t>
      </w:r>
      <w:r w:rsidR="00037E55">
        <w:rPr>
          <w:rFonts w:ascii="Arial Narrow" w:hAnsi="Arial Narrow"/>
          <w:b/>
          <w:sz w:val="22"/>
          <w:szCs w:val="22"/>
        </w:rPr>
        <w:t>22</w:t>
      </w:r>
      <w:r w:rsidR="00234341" w:rsidRPr="00234341">
        <w:rPr>
          <w:rFonts w:ascii="Arial Narrow" w:hAnsi="Arial Narrow"/>
          <w:b/>
          <w:sz w:val="22"/>
          <w:szCs w:val="22"/>
        </w:rPr>
        <w:t>-</w:t>
      </w:r>
      <w:r w:rsidR="00037E55">
        <w:rPr>
          <w:rFonts w:ascii="Arial Narrow" w:hAnsi="Arial Narrow"/>
          <w:b/>
          <w:sz w:val="22"/>
          <w:szCs w:val="22"/>
        </w:rPr>
        <w:t>9.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234341">
        <w:rPr>
          <w:rFonts w:ascii="Arial Narrow" w:hAnsi="Arial Narrow"/>
          <w:sz w:val="22"/>
          <w:szCs w:val="22"/>
        </w:rPr>
        <w:t xml:space="preserve">Radi daljnje provedbe Programa javnih potreba u športu Grada Kaštela za </w:t>
      </w:r>
      <w:r w:rsidR="00037E55">
        <w:rPr>
          <w:rFonts w:ascii="Arial Narrow" w:hAnsi="Arial Narrow"/>
          <w:b/>
          <w:sz w:val="22"/>
          <w:szCs w:val="22"/>
        </w:rPr>
        <w:t>2023</w:t>
      </w:r>
      <w:r w:rsidRPr="00234341">
        <w:rPr>
          <w:rFonts w:ascii="Arial Narrow" w:hAnsi="Arial Narrow"/>
          <w:sz w:val="22"/>
          <w:szCs w:val="22"/>
        </w:rPr>
        <w:t>. godinu Zajednica športskih</w:t>
      </w:r>
      <w:r w:rsidRPr="00F833CE">
        <w:rPr>
          <w:rFonts w:ascii="Arial Narrow" w:hAnsi="Arial Narrow"/>
          <w:sz w:val="22"/>
          <w:szCs w:val="22"/>
        </w:rPr>
        <w:t xml:space="preserve"> udruga Kaštela upravo je u postupku definiranja Detaljnog programa sufinanciranja športskih aktivnosti članica Zajednice za </w:t>
      </w:r>
      <w:r w:rsidR="00037E55">
        <w:rPr>
          <w:rFonts w:ascii="Arial Narrow" w:hAnsi="Arial Narrow"/>
          <w:b/>
          <w:sz w:val="22"/>
          <w:szCs w:val="22"/>
        </w:rPr>
        <w:t>2023</w:t>
      </w:r>
      <w:r w:rsidRPr="00F833CE">
        <w:rPr>
          <w:rFonts w:ascii="Arial Narrow" w:hAnsi="Arial Narrow"/>
          <w:sz w:val="22"/>
          <w:szCs w:val="22"/>
        </w:rPr>
        <w:t xml:space="preserve">.  godinu. </w:t>
      </w:r>
    </w:p>
    <w:p w:rsidR="004B047A" w:rsidRPr="00F833CE" w:rsidRDefault="004B047A" w:rsidP="004B047A">
      <w:pPr>
        <w:rPr>
          <w:rFonts w:ascii="Arial Narrow" w:hAnsi="Arial Narrow"/>
          <w:b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>Temeljem članka 48., stavak 3. i članka 76. Zakona o sportu (Narodne novine, broj 71/06 i 124/10</w:t>
      </w:r>
      <w:r w:rsidR="00E233D2">
        <w:rPr>
          <w:rFonts w:ascii="Arial Narrow" w:hAnsi="Arial Narrow"/>
          <w:sz w:val="22"/>
          <w:szCs w:val="22"/>
        </w:rPr>
        <w:t xml:space="preserve">, 124/11, 86/12, 94/13, 85/15, </w:t>
      </w:r>
      <w:r w:rsidRPr="00F833CE">
        <w:rPr>
          <w:rFonts w:ascii="Arial Narrow" w:hAnsi="Arial Narrow"/>
          <w:sz w:val="22"/>
          <w:szCs w:val="22"/>
        </w:rPr>
        <w:t>19/16</w:t>
      </w:r>
      <w:r w:rsidR="00E233D2">
        <w:rPr>
          <w:rFonts w:ascii="Arial Narrow" w:hAnsi="Arial Narrow"/>
          <w:sz w:val="22"/>
          <w:szCs w:val="22"/>
        </w:rPr>
        <w:t>, 98/19</w:t>
      </w:r>
      <w:r w:rsidRPr="00F833CE">
        <w:rPr>
          <w:rFonts w:ascii="Arial Narrow" w:hAnsi="Arial Narrow"/>
          <w:sz w:val="22"/>
          <w:szCs w:val="22"/>
        </w:rPr>
        <w:t xml:space="preserve">), članka 6. Uredbe o kriterijima, mjerilima i postupcima financiranja i ugovaranja programa i projekata od interesa za opće dobro koje provode udruge (Narodne novine, broj 26/15),  članka  58., stavak 1., alineja 2. Statuta Zajednice športskih udruga Kaštela, a sukladno odredbama </w:t>
      </w:r>
      <w:r w:rsidRPr="00F833CE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Pr="00F833CE">
        <w:rPr>
          <w:rFonts w:ascii="Arial Narrow" w:hAnsi="Arial Narrow"/>
          <w:sz w:val="22"/>
          <w:szCs w:val="22"/>
        </w:rPr>
        <w:t>Zajednica š</w:t>
      </w:r>
      <w:r w:rsidR="003D43B7">
        <w:rPr>
          <w:rFonts w:ascii="Arial Narrow" w:hAnsi="Arial Narrow"/>
          <w:sz w:val="22"/>
          <w:szCs w:val="22"/>
        </w:rPr>
        <w:t>portskih udruga Kaštela objavit  ć</w:t>
      </w:r>
      <w:r w:rsidRPr="00F833CE">
        <w:rPr>
          <w:rFonts w:ascii="Arial Narrow" w:hAnsi="Arial Narrow"/>
          <w:sz w:val="22"/>
          <w:szCs w:val="22"/>
        </w:rPr>
        <w:t xml:space="preserve">e dana </w:t>
      </w:r>
      <w:r w:rsidR="00534FB3">
        <w:rPr>
          <w:rFonts w:ascii="Arial Narrow" w:hAnsi="Arial Narrow"/>
          <w:b/>
          <w:sz w:val="22"/>
          <w:szCs w:val="22"/>
        </w:rPr>
        <w:t>21.</w:t>
      </w:r>
      <w:r w:rsidR="003C3BC9">
        <w:rPr>
          <w:rFonts w:ascii="Arial Narrow" w:hAnsi="Arial Narrow"/>
          <w:b/>
          <w:sz w:val="22"/>
          <w:szCs w:val="22"/>
        </w:rPr>
        <w:t>12.</w:t>
      </w:r>
      <w:r w:rsidR="00037E55">
        <w:rPr>
          <w:rFonts w:ascii="Arial Narrow" w:hAnsi="Arial Narrow"/>
          <w:b/>
          <w:sz w:val="22"/>
          <w:szCs w:val="22"/>
        </w:rPr>
        <w:t>2022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 </w:t>
      </w:r>
      <w:r w:rsidRPr="00F833CE">
        <w:rPr>
          <w:rFonts w:ascii="Arial Narrow" w:hAnsi="Arial Narrow"/>
          <w:b/>
          <w:sz w:val="22"/>
          <w:szCs w:val="22"/>
        </w:rPr>
        <w:t xml:space="preserve">Javni poziv za sufinanciranje godišnjeg programa udruga u športu Grada Kaštela za </w:t>
      </w:r>
      <w:r w:rsidR="00037E55">
        <w:rPr>
          <w:rFonts w:ascii="Arial Narrow" w:hAnsi="Arial Narrow"/>
          <w:b/>
          <w:sz w:val="22"/>
          <w:szCs w:val="22"/>
        </w:rPr>
        <w:t>2023</w:t>
      </w:r>
      <w:r w:rsidRPr="00F833CE">
        <w:rPr>
          <w:rFonts w:ascii="Arial Narrow" w:hAnsi="Arial Narrow"/>
          <w:b/>
          <w:sz w:val="22"/>
          <w:szCs w:val="22"/>
        </w:rPr>
        <w:t>. godinu.</w:t>
      </w:r>
    </w:p>
    <w:p w:rsidR="004B047A" w:rsidRPr="00534FB3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Kako je za izradu Detaljnog plana potrebno prethodno pribaviti ulazne veličine utvrđene Pravilnikom </w:t>
      </w:r>
      <w:r w:rsidRPr="00F833CE">
        <w:rPr>
          <w:rFonts w:ascii="Arial Narrow" w:hAnsi="Arial Narrow" w:cs="Arial"/>
          <w:sz w:val="22"/>
          <w:szCs w:val="22"/>
        </w:rPr>
        <w:t xml:space="preserve">o uvjetima i kriterijima za sufinanciranje programa aktivnosti športskih udruga Grada Kaštela, priloženo Vam na daljnji postupak dostavljamo Javni poziv i svu popratnu dokumentaciju i pozivamo Vas da popunite odgovarajuće obrasce i pribavite drugu potrebnu dokumentaciju te da ih dostavite </w:t>
      </w:r>
      <w:r w:rsidRPr="00F833CE">
        <w:rPr>
          <w:rFonts w:ascii="Arial Narrow" w:hAnsi="Arial Narrow" w:cs="Arial"/>
          <w:b/>
          <w:sz w:val="22"/>
          <w:szCs w:val="22"/>
        </w:rPr>
        <w:t>Stručnoj službi Zajednice</w:t>
      </w:r>
      <w:r w:rsidRPr="00F833CE">
        <w:rPr>
          <w:rFonts w:ascii="Arial Narrow" w:hAnsi="Arial Narrow" w:cs="Arial"/>
          <w:sz w:val="22"/>
          <w:szCs w:val="22"/>
        </w:rPr>
        <w:t xml:space="preserve"> u natječajnom roku, </w:t>
      </w:r>
      <w:r w:rsidRPr="00687CCB">
        <w:rPr>
          <w:rFonts w:ascii="Arial Narrow" w:hAnsi="Arial Narrow" w:cs="Arial"/>
          <w:sz w:val="22"/>
          <w:szCs w:val="22"/>
        </w:rPr>
        <w:t xml:space="preserve">počevši </w:t>
      </w:r>
      <w:r w:rsidRPr="00534FB3">
        <w:rPr>
          <w:rFonts w:ascii="Arial Narrow" w:hAnsi="Arial Narrow" w:cs="Arial"/>
          <w:sz w:val="22"/>
          <w:szCs w:val="22"/>
        </w:rPr>
        <w:t xml:space="preserve">od </w:t>
      </w:r>
      <w:r w:rsidR="00534FB3" w:rsidRPr="00534FB3">
        <w:rPr>
          <w:rFonts w:ascii="Arial Narrow" w:hAnsi="Arial Narrow" w:cs="Arial"/>
          <w:b/>
          <w:sz w:val="22"/>
          <w:szCs w:val="22"/>
        </w:rPr>
        <w:t>SRIJEDE</w:t>
      </w:r>
      <w:r w:rsidR="00F833CE" w:rsidRPr="00534FB3">
        <w:rPr>
          <w:rFonts w:ascii="Arial Narrow" w:hAnsi="Arial Narrow" w:cs="Arial"/>
          <w:b/>
          <w:sz w:val="22"/>
          <w:szCs w:val="22"/>
        </w:rPr>
        <w:t>,</w:t>
      </w:r>
      <w:r w:rsidRPr="00534FB3">
        <w:rPr>
          <w:rFonts w:ascii="Arial Narrow" w:hAnsi="Arial Narrow" w:cs="Arial"/>
          <w:b/>
          <w:sz w:val="22"/>
          <w:szCs w:val="22"/>
        </w:rPr>
        <w:t xml:space="preserve"> </w:t>
      </w:r>
      <w:r w:rsidR="00534FB3" w:rsidRPr="00534FB3">
        <w:rPr>
          <w:rFonts w:ascii="Arial Narrow" w:hAnsi="Arial Narrow" w:cs="Arial"/>
          <w:b/>
          <w:sz w:val="22"/>
          <w:szCs w:val="22"/>
        </w:rPr>
        <w:t>21</w:t>
      </w:r>
      <w:r w:rsidR="00687CCB" w:rsidRPr="00534FB3">
        <w:rPr>
          <w:rFonts w:ascii="Arial Narrow" w:hAnsi="Arial Narrow" w:cs="Arial"/>
          <w:b/>
          <w:sz w:val="22"/>
          <w:szCs w:val="22"/>
        </w:rPr>
        <w:t>.</w:t>
      </w:r>
      <w:r w:rsidRPr="00534FB3">
        <w:rPr>
          <w:rFonts w:ascii="Arial Narrow" w:hAnsi="Arial Narrow" w:cs="Arial"/>
          <w:b/>
          <w:sz w:val="22"/>
          <w:szCs w:val="22"/>
        </w:rPr>
        <w:t xml:space="preserve"> prosinca </w:t>
      </w:r>
      <w:r w:rsidR="00037E55" w:rsidRPr="00534FB3">
        <w:rPr>
          <w:rFonts w:ascii="Arial Narrow" w:hAnsi="Arial Narrow" w:cs="Arial"/>
          <w:b/>
          <w:sz w:val="22"/>
          <w:szCs w:val="22"/>
        </w:rPr>
        <w:t>2022</w:t>
      </w:r>
      <w:r w:rsidRPr="00534FB3">
        <w:rPr>
          <w:rFonts w:ascii="Arial Narrow" w:hAnsi="Arial Narrow" w:cs="Arial"/>
          <w:b/>
          <w:sz w:val="22"/>
          <w:szCs w:val="22"/>
        </w:rPr>
        <w:t xml:space="preserve">. godine do </w:t>
      </w:r>
      <w:r w:rsidR="00534FB3" w:rsidRPr="00534FB3">
        <w:rPr>
          <w:rFonts w:ascii="Arial Narrow" w:hAnsi="Arial Narrow"/>
          <w:b/>
          <w:sz w:val="22"/>
          <w:szCs w:val="22"/>
        </w:rPr>
        <w:t>PETKA</w:t>
      </w:r>
      <w:r w:rsidR="00F833CE" w:rsidRPr="00534FB3">
        <w:rPr>
          <w:rFonts w:ascii="Arial Narrow" w:hAnsi="Arial Narrow"/>
          <w:b/>
          <w:sz w:val="22"/>
          <w:szCs w:val="22"/>
        </w:rPr>
        <w:t>,</w:t>
      </w:r>
      <w:r w:rsidRPr="00534FB3">
        <w:rPr>
          <w:rFonts w:ascii="Arial Narrow" w:hAnsi="Arial Narrow"/>
          <w:b/>
          <w:sz w:val="22"/>
          <w:szCs w:val="22"/>
        </w:rPr>
        <w:t xml:space="preserve">  </w:t>
      </w:r>
      <w:r w:rsidR="00534FB3" w:rsidRPr="00534FB3">
        <w:rPr>
          <w:rFonts w:ascii="Arial Narrow" w:hAnsi="Arial Narrow"/>
          <w:b/>
          <w:sz w:val="22"/>
          <w:szCs w:val="22"/>
        </w:rPr>
        <w:t>20</w:t>
      </w:r>
      <w:r w:rsidR="00687CCB" w:rsidRPr="00534FB3">
        <w:rPr>
          <w:rFonts w:ascii="Arial Narrow" w:hAnsi="Arial Narrow"/>
          <w:b/>
          <w:sz w:val="22"/>
          <w:szCs w:val="22"/>
        </w:rPr>
        <w:t>.</w:t>
      </w:r>
      <w:r w:rsidRPr="00534FB3">
        <w:rPr>
          <w:rFonts w:ascii="Arial Narrow" w:hAnsi="Arial Narrow"/>
          <w:b/>
          <w:sz w:val="22"/>
          <w:szCs w:val="22"/>
        </w:rPr>
        <w:t xml:space="preserve"> siječnja </w:t>
      </w:r>
      <w:r w:rsidR="00037E55" w:rsidRPr="00534FB3">
        <w:rPr>
          <w:rFonts w:ascii="Arial Narrow" w:hAnsi="Arial Narrow"/>
          <w:b/>
          <w:sz w:val="22"/>
          <w:szCs w:val="22"/>
        </w:rPr>
        <w:t>2023</w:t>
      </w:r>
      <w:r w:rsidRPr="00534FB3">
        <w:rPr>
          <w:rFonts w:ascii="Arial Narrow" w:hAnsi="Arial Narrow"/>
          <w:b/>
          <w:sz w:val="22"/>
          <w:szCs w:val="22"/>
        </w:rPr>
        <w:t>. godine u 14:00 sati</w:t>
      </w:r>
      <w:r w:rsidRPr="00534FB3">
        <w:rPr>
          <w:rFonts w:ascii="Arial Narrow" w:hAnsi="Arial Narrow"/>
          <w:sz w:val="22"/>
          <w:szCs w:val="22"/>
        </w:rPr>
        <w:t>.</w:t>
      </w:r>
    </w:p>
    <w:p w:rsidR="00AF370A" w:rsidRPr="00AF370A" w:rsidRDefault="004B047A" w:rsidP="00AF370A">
      <w:pPr>
        <w:spacing w:before="0" w:after="0"/>
        <w:rPr>
          <w:rFonts w:ascii="Arial Narrow" w:hAnsi="Arial Narrow"/>
          <w:sz w:val="22"/>
          <w:szCs w:val="22"/>
        </w:rPr>
      </w:pPr>
      <w:r w:rsidRPr="00534FB3">
        <w:rPr>
          <w:rFonts w:ascii="Arial Narrow" w:hAnsi="Arial Narrow"/>
          <w:sz w:val="22"/>
          <w:szCs w:val="22"/>
        </w:rPr>
        <w:t>Uz natječajnu dokumentaciju utvrđenu točkom</w:t>
      </w:r>
      <w:r w:rsidR="003D43B7" w:rsidRPr="00534FB3">
        <w:rPr>
          <w:rFonts w:ascii="Arial Narrow" w:hAnsi="Arial Narrow"/>
          <w:sz w:val="22"/>
          <w:szCs w:val="22"/>
        </w:rPr>
        <w:t xml:space="preserve"> </w:t>
      </w:r>
      <w:r w:rsidRPr="00534FB3">
        <w:rPr>
          <w:rFonts w:ascii="Arial Narrow" w:hAnsi="Arial Narrow"/>
          <w:sz w:val="22"/>
          <w:szCs w:val="22"/>
        </w:rPr>
        <w:t xml:space="preserve"> </w:t>
      </w:r>
      <w:r w:rsidRPr="00534FB3">
        <w:rPr>
          <w:rFonts w:ascii="Arial Narrow" w:hAnsi="Arial Narrow"/>
          <w:b/>
          <w:sz w:val="22"/>
          <w:szCs w:val="22"/>
        </w:rPr>
        <w:t>6</w:t>
      </w:r>
      <w:r w:rsidR="003D43B7" w:rsidRPr="00534FB3">
        <w:rPr>
          <w:rFonts w:ascii="Arial Narrow" w:hAnsi="Arial Narrow"/>
          <w:sz w:val="22"/>
          <w:szCs w:val="22"/>
        </w:rPr>
        <w:t>.</w:t>
      </w:r>
      <w:r w:rsidRPr="00534FB3">
        <w:rPr>
          <w:rFonts w:ascii="Arial Narrow" w:hAnsi="Arial Narrow"/>
          <w:sz w:val="22"/>
          <w:szCs w:val="22"/>
        </w:rPr>
        <w:t xml:space="preserve"> Uputa, prij</w:t>
      </w:r>
      <w:r w:rsidR="00160550" w:rsidRPr="00534FB3">
        <w:rPr>
          <w:rFonts w:ascii="Arial Narrow" w:hAnsi="Arial Narrow"/>
          <w:sz w:val="22"/>
          <w:szCs w:val="22"/>
        </w:rPr>
        <w:t xml:space="preserve">avitelji su dužni zaključno do </w:t>
      </w:r>
      <w:r w:rsidRPr="00534FB3">
        <w:rPr>
          <w:rFonts w:ascii="Arial Narrow" w:hAnsi="Arial Narrow" w:cs="Arial"/>
          <w:b/>
          <w:sz w:val="22"/>
          <w:szCs w:val="22"/>
        </w:rPr>
        <w:t xml:space="preserve"> </w:t>
      </w:r>
      <w:r w:rsidR="00534FB3" w:rsidRPr="00534FB3">
        <w:rPr>
          <w:rFonts w:ascii="Arial Narrow" w:hAnsi="Arial Narrow"/>
          <w:b/>
          <w:sz w:val="22"/>
          <w:szCs w:val="22"/>
        </w:rPr>
        <w:t>PETKA</w:t>
      </w:r>
      <w:r w:rsidR="000454B3" w:rsidRPr="00534FB3">
        <w:rPr>
          <w:rFonts w:ascii="Arial Narrow" w:hAnsi="Arial Narrow"/>
          <w:b/>
          <w:sz w:val="22"/>
          <w:szCs w:val="22"/>
        </w:rPr>
        <w:t xml:space="preserve">,  </w:t>
      </w:r>
      <w:r w:rsidR="00534FB3" w:rsidRPr="00534FB3">
        <w:rPr>
          <w:rFonts w:ascii="Arial Narrow" w:hAnsi="Arial Narrow"/>
          <w:b/>
          <w:sz w:val="22"/>
          <w:szCs w:val="22"/>
        </w:rPr>
        <w:t>20</w:t>
      </w:r>
      <w:r w:rsidR="00687CCB" w:rsidRPr="00534FB3">
        <w:rPr>
          <w:rFonts w:ascii="Arial Narrow" w:hAnsi="Arial Narrow"/>
          <w:b/>
          <w:sz w:val="22"/>
          <w:szCs w:val="22"/>
        </w:rPr>
        <w:t>.</w:t>
      </w:r>
      <w:r w:rsidR="000454B3" w:rsidRPr="00534FB3">
        <w:rPr>
          <w:rFonts w:ascii="Arial Narrow" w:hAnsi="Arial Narrow"/>
          <w:b/>
          <w:sz w:val="22"/>
          <w:szCs w:val="22"/>
        </w:rPr>
        <w:t xml:space="preserve"> siječnja</w:t>
      </w:r>
      <w:r w:rsidR="00F417C1" w:rsidRPr="00534FB3">
        <w:rPr>
          <w:rFonts w:ascii="Arial Narrow" w:hAnsi="Arial Narrow"/>
          <w:b/>
          <w:sz w:val="22"/>
          <w:szCs w:val="22"/>
        </w:rPr>
        <w:t xml:space="preserve"> </w:t>
      </w:r>
      <w:r w:rsidR="00037E55" w:rsidRPr="00534FB3">
        <w:rPr>
          <w:rFonts w:ascii="Arial Narrow" w:hAnsi="Arial Narrow"/>
          <w:b/>
          <w:sz w:val="22"/>
          <w:szCs w:val="22"/>
        </w:rPr>
        <w:t>2023</w:t>
      </w:r>
      <w:r w:rsidR="008F0D4F" w:rsidRPr="00534FB3">
        <w:rPr>
          <w:rFonts w:ascii="Arial Narrow" w:hAnsi="Arial Narrow"/>
          <w:b/>
          <w:sz w:val="22"/>
          <w:szCs w:val="22"/>
        </w:rPr>
        <w:t xml:space="preserve">. godine </w:t>
      </w:r>
      <w:r w:rsidRPr="00534FB3">
        <w:rPr>
          <w:rFonts w:ascii="Arial Narrow" w:hAnsi="Arial Narrow"/>
          <w:b/>
          <w:sz w:val="22"/>
          <w:szCs w:val="22"/>
        </w:rPr>
        <w:t>14:00 sati</w:t>
      </w:r>
      <w:r w:rsidRPr="00534FB3">
        <w:rPr>
          <w:rFonts w:ascii="Arial Narrow" w:hAnsi="Arial Narrow"/>
          <w:sz w:val="22"/>
          <w:szCs w:val="22"/>
        </w:rPr>
        <w:t xml:space="preserve"> dostaviti potrebne podatke odnosno dokumentaciju </w:t>
      </w:r>
      <w:r w:rsidR="000023E2" w:rsidRPr="00534FB3">
        <w:rPr>
          <w:rFonts w:ascii="Arial Narrow" w:hAnsi="Arial Narrow"/>
          <w:sz w:val="22"/>
          <w:szCs w:val="22"/>
        </w:rPr>
        <w:t xml:space="preserve">utvrđenu točkom </w:t>
      </w:r>
      <w:r w:rsidR="000023E2" w:rsidRPr="00534FB3">
        <w:rPr>
          <w:rFonts w:ascii="Arial Narrow" w:hAnsi="Arial Narrow"/>
          <w:b/>
          <w:sz w:val="22"/>
          <w:szCs w:val="22"/>
        </w:rPr>
        <w:t>7</w:t>
      </w:r>
      <w:r w:rsidR="003D43B7" w:rsidRPr="00534FB3">
        <w:rPr>
          <w:rFonts w:ascii="Arial Narrow" w:hAnsi="Arial Narrow"/>
          <w:sz w:val="22"/>
          <w:szCs w:val="22"/>
        </w:rPr>
        <w:t>.</w:t>
      </w:r>
      <w:r w:rsidR="000023E2" w:rsidRPr="00534FB3">
        <w:rPr>
          <w:rFonts w:ascii="Arial Narrow" w:hAnsi="Arial Narrow"/>
          <w:sz w:val="22"/>
          <w:szCs w:val="22"/>
        </w:rPr>
        <w:t xml:space="preserve"> Uputa </w:t>
      </w:r>
      <w:r w:rsidRPr="00534FB3">
        <w:rPr>
          <w:rFonts w:ascii="Arial Narrow" w:hAnsi="Arial Narrow"/>
          <w:sz w:val="22"/>
          <w:szCs w:val="22"/>
        </w:rPr>
        <w:t xml:space="preserve">temeljem koje će se izvršiti razvrstavanje športskih udruga u </w:t>
      </w:r>
      <w:r w:rsidR="00037E55" w:rsidRPr="00534FB3">
        <w:rPr>
          <w:rFonts w:ascii="Arial Narrow" w:hAnsi="Arial Narrow"/>
          <w:b/>
          <w:sz w:val="22"/>
          <w:szCs w:val="22"/>
        </w:rPr>
        <w:t>2023</w:t>
      </w:r>
      <w:r w:rsidRPr="00534FB3">
        <w:rPr>
          <w:rFonts w:ascii="Arial Narrow" w:hAnsi="Arial Narrow"/>
          <w:sz w:val="22"/>
          <w:szCs w:val="22"/>
        </w:rPr>
        <w:t>. godini</w:t>
      </w:r>
      <w:r w:rsidRPr="00F833CE">
        <w:rPr>
          <w:rFonts w:ascii="Arial Narrow" w:hAnsi="Arial Narrow"/>
          <w:sz w:val="22"/>
          <w:szCs w:val="22"/>
        </w:rPr>
        <w:t xml:space="preserve"> sukladno Pravilniku o uvjetima i </w:t>
      </w:r>
      <w:r w:rsidR="00AF370A" w:rsidRPr="00F833CE">
        <w:rPr>
          <w:rFonts w:ascii="Arial Narrow" w:hAnsi="Arial Narrow"/>
          <w:sz w:val="22"/>
          <w:szCs w:val="22"/>
        </w:rPr>
        <w:t>kriterijima za sufinanciranje programa aktivnosti športskih udruga Grada Kaštela.</w:t>
      </w:r>
    </w:p>
    <w:p w:rsidR="00AF370A" w:rsidRDefault="00AF370A" w:rsidP="00AF370A">
      <w:pPr>
        <w:pBdr>
          <w:bottom w:val="single" w:sz="4" w:space="1" w:color="0070C0"/>
        </w:pBdr>
        <w:spacing w:before="0" w:after="0"/>
        <w:rPr>
          <w:rFonts w:ascii="Arial Narrow" w:hAnsi="Arial Narrow"/>
        </w:rPr>
      </w:pPr>
    </w:p>
    <w:p w:rsidR="00AF370A" w:rsidRDefault="00AF370A" w:rsidP="00E233D2">
      <w:pPr>
        <w:spacing w:before="0" w:after="0"/>
        <w:ind w:left="5664" w:firstLine="708"/>
        <w:rPr>
          <w:rFonts w:ascii="Arial Narrow" w:hAnsi="Arial Narrow"/>
          <w:b/>
          <w:sz w:val="22"/>
        </w:rPr>
      </w:pPr>
    </w:p>
    <w:p w:rsidR="004F1075" w:rsidRPr="00F87DAD" w:rsidRDefault="004F1075" w:rsidP="00F87DAD">
      <w:pPr>
        <w:spacing w:after="0"/>
        <w:ind w:left="5664" w:firstLine="708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Za Stručnu službu</w:t>
      </w:r>
      <w:r w:rsidR="00037E55">
        <w:rPr>
          <w:rFonts w:ascii="Arial Narrow" w:hAnsi="Arial Narrow"/>
          <w:b/>
          <w:sz w:val="22"/>
        </w:rPr>
        <w:t>:</w:t>
      </w:r>
    </w:p>
    <w:p w:rsidR="004F1075" w:rsidRPr="004F1075" w:rsidRDefault="004F1075" w:rsidP="004F1075">
      <w:pPr>
        <w:spacing w:before="0" w:after="0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Dostavlja se</w:t>
      </w:r>
      <w:r w:rsidR="00AF370A">
        <w:rPr>
          <w:rFonts w:ascii="Arial Narrow" w:hAnsi="Arial Narrow"/>
          <w:b/>
          <w:sz w:val="22"/>
        </w:rPr>
        <w:t>:</w:t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</w:p>
    <w:p w:rsidR="004F1075" w:rsidRPr="004F1075" w:rsidRDefault="004F1075" w:rsidP="004F107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Članicama ZŠUK</w:t>
      </w:r>
      <w:r w:rsidRPr="004F1075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037E55">
        <w:rPr>
          <w:rFonts w:ascii="Arial Narrow" w:hAnsi="Arial Narrow"/>
          <w:i/>
          <w:sz w:val="22"/>
        </w:rPr>
        <w:t>Pero Sunara</w:t>
      </w:r>
    </w:p>
    <w:p w:rsidR="004F1075" w:rsidRPr="004F1075" w:rsidRDefault="004F1075" w:rsidP="004F107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Oglasna ploča ZŠUK</w:t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</w:p>
    <w:p w:rsidR="004F1075" w:rsidRPr="004F1075" w:rsidRDefault="004F1075" w:rsidP="004F107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Arhivi - ovdje</w:t>
      </w:r>
    </w:p>
    <w:sectPr w:rsidR="004F1075" w:rsidRPr="004F1075" w:rsidSect="00925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FB" w:rsidRDefault="00E74DFB" w:rsidP="002F071D">
      <w:pPr>
        <w:spacing w:before="0" w:after="0"/>
      </w:pPr>
      <w:r>
        <w:separator/>
      </w:r>
    </w:p>
  </w:endnote>
  <w:endnote w:type="continuationSeparator" w:id="0">
    <w:p w:rsidR="00E74DFB" w:rsidRDefault="00E74DFB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FB" w:rsidRDefault="00E74DFB" w:rsidP="002F071D">
      <w:pPr>
        <w:spacing w:before="0" w:after="0"/>
      </w:pPr>
      <w:r>
        <w:separator/>
      </w:r>
    </w:p>
  </w:footnote>
  <w:footnote w:type="continuationSeparator" w:id="0">
    <w:p w:rsidR="00E74DFB" w:rsidRDefault="00E74DFB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</w:t>
    </w:r>
    <w:proofErr w:type="spellStart"/>
    <w:r w:rsidR="004F1BC7" w:rsidRPr="00886C5F">
      <w:rPr>
        <w:rFonts w:ascii="Arial Narrow" w:hAnsi="Arial Narrow"/>
        <w:b/>
        <w:color w:val="0070C0"/>
        <w:sz w:val="22"/>
        <w:szCs w:val="22"/>
      </w:rPr>
      <w:t>Sućurac</w:t>
    </w:r>
    <w:proofErr w:type="spellEnd"/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>HR 9223300031100117145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Header"/>
      <w:pBdr>
        <w:bottom w:val="single" w:sz="12" w:space="1" w:color="0070C0"/>
      </w:pBdr>
    </w:pPr>
  </w:p>
  <w:p w:rsidR="00DB5141" w:rsidRDefault="00DB5141" w:rsidP="00DB5141">
    <w:pPr>
      <w:pStyle w:val="Header"/>
    </w:pPr>
  </w:p>
  <w:p w:rsidR="009901CC" w:rsidRDefault="009901CC" w:rsidP="00DB5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CB7D02"/>
    <w:multiLevelType w:val="hybridMultilevel"/>
    <w:tmpl w:val="FF9A7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883071"/>
    <w:multiLevelType w:val="hybridMultilevel"/>
    <w:tmpl w:val="67B4C9D8"/>
    <w:lvl w:ilvl="0" w:tplc="600E5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3E2"/>
    <w:rsid w:val="000030E3"/>
    <w:rsid w:val="000167A3"/>
    <w:rsid w:val="000248E9"/>
    <w:rsid w:val="00037E55"/>
    <w:rsid w:val="000454B3"/>
    <w:rsid w:val="00066143"/>
    <w:rsid w:val="00096BC9"/>
    <w:rsid w:val="000A4B11"/>
    <w:rsid w:val="000C333B"/>
    <w:rsid w:val="000E0E87"/>
    <w:rsid w:val="000F4CFA"/>
    <w:rsid w:val="00154DBD"/>
    <w:rsid w:val="00160550"/>
    <w:rsid w:val="001648D8"/>
    <w:rsid w:val="001655E7"/>
    <w:rsid w:val="001779DD"/>
    <w:rsid w:val="001A3CC8"/>
    <w:rsid w:val="001C1B68"/>
    <w:rsid w:val="001C6687"/>
    <w:rsid w:val="001F5392"/>
    <w:rsid w:val="00234341"/>
    <w:rsid w:val="00243868"/>
    <w:rsid w:val="002441A4"/>
    <w:rsid w:val="002937B0"/>
    <w:rsid w:val="00293CBC"/>
    <w:rsid w:val="002A6ECE"/>
    <w:rsid w:val="002B25C6"/>
    <w:rsid w:val="002E4ED0"/>
    <w:rsid w:val="002F071D"/>
    <w:rsid w:val="00335790"/>
    <w:rsid w:val="00341BFF"/>
    <w:rsid w:val="00377013"/>
    <w:rsid w:val="00385188"/>
    <w:rsid w:val="003B3A47"/>
    <w:rsid w:val="003C3BC9"/>
    <w:rsid w:val="003D1283"/>
    <w:rsid w:val="003D3A55"/>
    <w:rsid w:val="003D43B7"/>
    <w:rsid w:val="003F6B99"/>
    <w:rsid w:val="00402970"/>
    <w:rsid w:val="0041392B"/>
    <w:rsid w:val="0045770D"/>
    <w:rsid w:val="00472155"/>
    <w:rsid w:val="0048260C"/>
    <w:rsid w:val="00495482"/>
    <w:rsid w:val="004B047A"/>
    <w:rsid w:val="004C276F"/>
    <w:rsid w:val="004C65F1"/>
    <w:rsid w:val="004C74B0"/>
    <w:rsid w:val="004E04DA"/>
    <w:rsid w:val="004E15ED"/>
    <w:rsid w:val="004F1075"/>
    <w:rsid w:val="004F1BC7"/>
    <w:rsid w:val="00534FB3"/>
    <w:rsid w:val="0055008D"/>
    <w:rsid w:val="005630FE"/>
    <w:rsid w:val="00567251"/>
    <w:rsid w:val="00584D31"/>
    <w:rsid w:val="00585768"/>
    <w:rsid w:val="00593A8F"/>
    <w:rsid w:val="005F0A2B"/>
    <w:rsid w:val="00625521"/>
    <w:rsid w:val="00653E0E"/>
    <w:rsid w:val="0066227D"/>
    <w:rsid w:val="00687CCB"/>
    <w:rsid w:val="00693CD4"/>
    <w:rsid w:val="006A000B"/>
    <w:rsid w:val="006A0308"/>
    <w:rsid w:val="006A2FBB"/>
    <w:rsid w:val="006A50F6"/>
    <w:rsid w:val="006A7593"/>
    <w:rsid w:val="006B6448"/>
    <w:rsid w:val="006D7E4E"/>
    <w:rsid w:val="00700297"/>
    <w:rsid w:val="0070710E"/>
    <w:rsid w:val="00712E70"/>
    <w:rsid w:val="00722DEC"/>
    <w:rsid w:val="0072734D"/>
    <w:rsid w:val="0074088B"/>
    <w:rsid w:val="00740E7A"/>
    <w:rsid w:val="00767E0E"/>
    <w:rsid w:val="00784506"/>
    <w:rsid w:val="007A5405"/>
    <w:rsid w:val="007C7C56"/>
    <w:rsid w:val="008000F0"/>
    <w:rsid w:val="00800F9F"/>
    <w:rsid w:val="0081655E"/>
    <w:rsid w:val="00830681"/>
    <w:rsid w:val="008449C5"/>
    <w:rsid w:val="00856424"/>
    <w:rsid w:val="00872DBB"/>
    <w:rsid w:val="00882E4B"/>
    <w:rsid w:val="00886C5F"/>
    <w:rsid w:val="00892391"/>
    <w:rsid w:val="008A5218"/>
    <w:rsid w:val="008C5A72"/>
    <w:rsid w:val="008D3CF7"/>
    <w:rsid w:val="008F0D4F"/>
    <w:rsid w:val="00906EBA"/>
    <w:rsid w:val="00925D4D"/>
    <w:rsid w:val="00934B15"/>
    <w:rsid w:val="00937AB6"/>
    <w:rsid w:val="00942126"/>
    <w:rsid w:val="00944F47"/>
    <w:rsid w:val="00955413"/>
    <w:rsid w:val="00985906"/>
    <w:rsid w:val="009864E3"/>
    <w:rsid w:val="009901CC"/>
    <w:rsid w:val="009B01D0"/>
    <w:rsid w:val="009B1EA5"/>
    <w:rsid w:val="00A05ADE"/>
    <w:rsid w:val="00A250EB"/>
    <w:rsid w:val="00A35CBF"/>
    <w:rsid w:val="00AA00B5"/>
    <w:rsid w:val="00AD2955"/>
    <w:rsid w:val="00AE0B97"/>
    <w:rsid w:val="00AE6435"/>
    <w:rsid w:val="00AF370A"/>
    <w:rsid w:val="00B0219C"/>
    <w:rsid w:val="00B541A9"/>
    <w:rsid w:val="00B6610A"/>
    <w:rsid w:val="00B72BDA"/>
    <w:rsid w:val="00B77632"/>
    <w:rsid w:val="00B77D51"/>
    <w:rsid w:val="00C1291C"/>
    <w:rsid w:val="00C26F5D"/>
    <w:rsid w:val="00C529C0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B5141"/>
    <w:rsid w:val="00DC73CE"/>
    <w:rsid w:val="00DE0F4F"/>
    <w:rsid w:val="00DF45FF"/>
    <w:rsid w:val="00E233D2"/>
    <w:rsid w:val="00E4780A"/>
    <w:rsid w:val="00E53E61"/>
    <w:rsid w:val="00E56320"/>
    <w:rsid w:val="00E74DFB"/>
    <w:rsid w:val="00E966D5"/>
    <w:rsid w:val="00EA2C8C"/>
    <w:rsid w:val="00EC4E08"/>
    <w:rsid w:val="00EC5FBB"/>
    <w:rsid w:val="00ED1539"/>
    <w:rsid w:val="00ED7CE5"/>
    <w:rsid w:val="00EE0300"/>
    <w:rsid w:val="00EE3186"/>
    <w:rsid w:val="00EF3561"/>
    <w:rsid w:val="00F0083A"/>
    <w:rsid w:val="00F300A9"/>
    <w:rsid w:val="00F3038B"/>
    <w:rsid w:val="00F40721"/>
    <w:rsid w:val="00F417C1"/>
    <w:rsid w:val="00F4545C"/>
    <w:rsid w:val="00F51619"/>
    <w:rsid w:val="00F579C8"/>
    <w:rsid w:val="00F65410"/>
    <w:rsid w:val="00F65BE0"/>
    <w:rsid w:val="00F71576"/>
    <w:rsid w:val="00F833CE"/>
    <w:rsid w:val="00F87DAD"/>
    <w:rsid w:val="00FA6BE2"/>
    <w:rsid w:val="00FC2632"/>
    <w:rsid w:val="00FE5623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A9A4"/>
  <w15:docId w15:val="{8A2E14C0-2872-4A6E-9467-30D8A671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Heading7">
    <w:name w:val="heading 7"/>
    <w:basedOn w:val="Normal"/>
    <w:next w:val="Normal"/>
    <w:link w:val="Heading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F0A2B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071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4B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7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Pero Sunara</cp:lastModifiedBy>
  <cp:revision>18</cp:revision>
  <dcterms:created xsi:type="dcterms:W3CDTF">2019-11-29T09:19:00Z</dcterms:created>
  <dcterms:modified xsi:type="dcterms:W3CDTF">2022-12-20T11:10:00Z</dcterms:modified>
</cp:coreProperties>
</file>